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A94426" w14:textId="77777777" w:rsidR="00B54F51" w:rsidRDefault="00B54F51">
      <w:pPr>
        <w:contextualSpacing w:val="0"/>
        <w:rPr>
          <w:rFonts w:ascii="Century Gothic" w:eastAsia="Century Gothic" w:hAnsi="Century Gothic" w:cs="Century Gothic"/>
        </w:rPr>
      </w:pPr>
    </w:p>
    <w:tbl>
      <w:tblPr>
        <w:tblStyle w:val="a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B54F51" w14:paraId="01768773" w14:textId="77777777">
        <w:tc>
          <w:tcPr>
            <w:tcW w:w="10800" w:type="dxa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83142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 xml:space="preserve">Lesson Details </w:t>
            </w:r>
          </w:p>
        </w:tc>
      </w:tr>
      <w:tr w:rsidR="00B54F51" w14:paraId="21BB8EBB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6EB6B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Lesson Title: </w:t>
            </w:r>
          </w:p>
          <w:p w14:paraId="44F23AE5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1BCA2C06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Teacher Name:                                                             Class/Course:</w:t>
            </w:r>
          </w:p>
          <w:p w14:paraId="3607AAF0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5F357AF9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Grade Level(s):                                                             Lesson Duration:</w:t>
            </w:r>
          </w:p>
        </w:tc>
      </w:tr>
    </w:tbl>
    <w:p w14:paraId="335F6178" w14:textId="77777777" w:rsidR="00B54F51" w:rsidRDefault="00B54F51">
      <w:pPr>
        <w:contextualSpacing w:val="0"/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B54F51" w14:paraId="25EB1AF8" w14:textId="77777777" w:rsidTr="00444654">
        <w:trPr>
          <w:trHeight w:val="114"/>
        </w:trPr>
        <w:tc>
          <w:tcPr>
            <w:tcW w:w="10800" w:type="dxa"/>
            <w:gridSpan w:val="2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B01A5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Standards Addressed</w:t>
            </w:r>
          </w:p>
        </w:tc>
      </w:tr>
      <w:tr w:rsidR="00B54F51" w14:paraId="2127E218" w14:textId="77777777">
        <w:trPr>
          <w:trHeight w:val="42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651AB" w14:textId="77777777" w:rsidR="00B54F51" w:rsidRDefault="000B037B">
            <w:pPr>
              <w:contextualSpacing w:val="0"/>
              <w:jc w:val="center"/>
              <w:rPr>
                <w:rFonts w:ascii="Century Gothic" w:eastAsia="Century Gothic" w:hAnsi="Century Gothic" w:cs="Century Gothic"/>
                <w:b/>
              </w:rPr>
            </w:pPr>
            <w:hyperlink r:id="rId7">
              <w:r w:rsidR="0042150C">
                <w:rPr>
                  <w:rFonts w:ascii="Century Gothic" w:eastAsia="Century Gothic" w:hAnsi="Century Gothic" w:cs="Century Gothic"/>
                  <w:b/>
                  <w:color w:val="1155CC"/>
                  <w:u w:val="single"/>
                </w:rPr>
                <w:t>Illinois Arts Learning Standards</w:t>
              </w:r>
            </w:hyperlink>
            <w:r w:rsidR="0042150C">
              <w:rPr>
                <w:rFonts w:ascii="Century Gothic" w:eastAsia="Century Gothic" w:hAnsi="Century Gothic" w:cs="Century Gothic"/>
                <w:b/>
              </w:rPr>
              <w:t xml:space="preserve"> Addressed</w:t>
            </w:r>
          </w:p>
        </w:tc>
      </w:tr>
      <w:tr w:rsidR="00B54F51" w14:paraId="37D3319B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96573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Artistic Processes:</w:t>
            </w:r>
          </w:p>
          <w:p w14:paraId="73559F20" w14:textId="77777777" w:rsidR="00B54F51" w:rsidRDefault="0042150C">
            <w:pPr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Creating</w:t>
            </w:r>
          </w:p>
          <w:p w14:paraId="36C6913A" w14:textId="77777777" w:rsidR="00B54F51" w:rsidRDefault="0042150C">
            <w:pPr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Performing / Presenting / Producing</w:t>
            </w:r>
          </w:p>
          <w:p w14:paraId="7ABE289F" w14:textId="77777777" w:rsidR="00B54F51" w:rsidRDefault="0042150C">
            <w:pPr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Responding</w:t>
            </w:r>
          </w:p>
          <w:p w14:paraId="6C2951B2" w14:textId="77777777" w:rsidR="00B54F51" w:rsidRDefault="0042150C">
            <w:pPr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Connecting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1646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Anchor Standards (#1–11):</w:t>
            </w:r>
          </w:p>
        </w:tc>
      </w:tr>
      <w:tr w:rsidR="00B54F51" w14:paraId="2B3B3B64" w14:textId="77777777">
        <w:trPr>
          <w:trHeight w:val="42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2C74C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</w:rPr>
              <w:t>Performance Standards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(Ex: VA.Cr.1.1.5a. Combine ideas to generate an innovative idea for art making)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:</w:t>
            </w:r>
          </w:p>
          <w:p w14:paraId="1D448D19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  <w:i/>
              </w:rPr>
            </w:pPr>
          </w:p>
          <w:p w14:paraId="69E5AD6E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  <w:tr w:rsidR="00B54F51" w14:paraId="38F6BD13" w14:textId="77777777">
        <w:trPr>
          <w:trHeight w:val="42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22A6C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Other Standards Addressed </w:t>
            </w:r>
          </w:p>
          <w:p w14:paraId="43022276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(e.g. </w:t>
            </w:r>
            <w:hyperlink r:id="rId8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National Core Arts Standards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, </w:t>
            </w:r>
            <w:hyperlink r:id="rId9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CCSS-ELA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, </w:t>
            </w:r>
            <w:hyperlink r:id="rId10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CCSS-Mathematics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, </w:t>
            </w:r>
            <w:hyperlink r:id="rId11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Early Learning Standards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, </w:t>
            </w:r>
            <w:hyperlink r:id="rId12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English Language Development Standards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, </w:t>
            </w:r>
            <w:hyperlink r:id="rId13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Foreign Language Standards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, </w:t>
            </w:r>
            <w:hyperlink r:id="rId14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PE/Health Standards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, </w:t>
            </w:r>
            <w:hyperlink r:id="rId15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Social Science Standards,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hyperlink r:id="rId16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Science Standards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, </w:t>
            </w:r>
            <w:hyperlink r:id="rId17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ISTE Technology Standards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, </w:t>
            </w:r>
            <w:hyperlink r:id="rId18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Social-Emotional Standards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)</w:t>
            </w:r>
          </w:p>
          <w:p w14:paraId="43F0EFAB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0D27550E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</w:tbl>
    <w:p w14:paraId="6CC04436" w14:textId="77777777" w:rsidR="00B54F51" w:rsidRDefault="00B54F51">
      <w:pPr>
        <w:contextualSpacing w:val="0"/>
        <w:rPr>
          <w:rFonts w:ascii="Century Gothic" w:eastAsia="Century Gothic" w:hAnsi="Century Gothic" w:cs="Century Gothic"/>
        </w:rPr>
      </w:pP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B54F51" w14:paraId="5DCD3C23" w14:textId="77777777" w:rsidTr="00444654">
        <w:trPr>
          <w:trHeight w:val="555"/>
        </w:trPr>
        <w:tc>
          <w:tcPr>
            <w:tcW w:w="5400" w:type="dxa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5C24E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Enduring Understandings (EUs)</w:t>
            </w:r>
          </w:p>
          <w:p w14:paraId="22FBF963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 xml:space="preserve">Copy the EU(s) listed in the </w:t>
            </w:r>
          </w:p>
          <w:p w14:paraId="379B16A5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Illinois Arts Learning Standards.</w:t>
            </w:r>
          </w:p>
        </w:tc>
        <w:tc>
          <w:tcPr>
            <w:tcW w:w="5400" w:type="dxa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07CF3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Essential Questions (EQs)</w:t>
            </w:r>
          </w:p>
          <w:p w14:paraId="1A865B49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 xml:space="preserve">Copy the EQ(s) listed in the </w:t>
            </w:r>
          </w:p>
          <w:p w14:paraId="2F68AD4D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Illinois Arts Learning Standards.</w:t>
            </w:r>
          </w:p>
        </w:tc>
      </w:tr>
      <w:tr w:rsidR="00B54F51" w14:paraId="06CDA76A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8EA66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1095232C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447319D6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31231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  <w:tr w:rsidR="00B54F51" w14:paraId="10796F0F" w14:textId="77777777">
        <w:trPr>
          <w:trHeight w:val="300"/>
        </w:trPr>
        <w:tc>
          <w:tcPr>
            <w:tcW w:w="10800" w:type="dxa"/>
            <w:gridSpan w:val="2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C372C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Student-Friendly EUs/EQs</w:t>
            </w:r>
          </w:p>
          <w:p w14:paraId="75FD4628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If using EUs/EQs with students, please translate them into grade-appropriate language.</w:t>
            </w:r>
          </w:p>
        </w:tc>
      </w:tr>
      <w:tr w:rsidR="00B54F51" w14:paraId="3F0B77E4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6561D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11424AD7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373DC557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86D07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</w:tbl>
    <w:p w14:paraId="36033135" w14:textId="77777777" w:rsidR="00B54F51" w:rsidRDefault="00B54F51">
      <w:pPr>
        <w:contextualSpacing w:val="0"/>
        <w:rPr>
          <w:rFonts w:ascii="Century Gothic" w:eastAsia="Century Gothic" w:hAnsi="Century Gothic" w:cs="Century Gothic"/>
        </w:rPr>
      </w:pP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B54F51" w14:paraId="6F639ACE" w14:textId="77777777">
        <w:trPr>
          <w:trHeight w:val="420"/>
        </w:trPr>
        <w:tc>
          <w:tcPr>
            <w:tcW w:w="10800" w:type="dxa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38DC1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lastRenderedPageBreak/>
              <w:t xml:space="preserve"> Student Learning Objectives</w:t>
            </w:r>
            <w:r>
              <w:rPr>
                <w:rFonts w:ascii="Century Gothic" w:eastAsia="Century Gothic" w:hAnsi="Century Gothic" w:cs="Century Gothic"/>
                <w:color w:val="FFFFFF"/>
              </w:rPr>
              <w:t xml:space="preserve"> </w:t>
            </w:r>
          </w:p>
          <w:p w14:paraId="58E1F43D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Derive student objectives directly from the Performance Standards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listed above.</w:t>
            </w:r>
          </w:p>
        </w:tc>
      </w:tr>
      <w:tr w:rsidR="00B54F51" w14:paraId="23D07865" w14:textId="77777777">
        <w:trPr>
          <w:trHeight w:val="420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6B816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Students will be able to… </w:t>
            </w:r>
          </w:p>
          <w:p w14:paraId="5D410985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231711E1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4715A10E" w14:textId="77777777" w:rsidR="0084465D" w:rsidRDefault="0084465D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</w:tbl>
    <w:p w14:paraId="0FA77A29" w14:textId="77777777" w:rsidR="00B54F51" w:rsidRDefault="00B54F51">
      <w:pPr>
        <w:contextualSpacing w:val="0"/>
        <w:rPr>
          <w:rFonts w:ascii="Century Gothic" w:eastAsia="Century Gothic" w:hAnsi="Century Gothic" w:cs="Century Gothic"/>
        </w:rPr>
      </w:pPr>
    </w:p>
    <w:tbl>
      <w:tblPr>
        <w:tblStyle w:val="a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B54F51" w14:paraId="4CBF27D8" w14:textId="77777777">
        <w:tc>
          <w:tcPr>
            <w:tcW w:w="10800" w:type="dxa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6249A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Lesson Assessments</w:t>
            </w:r>
          </w:p>
          <w:p w14:paraId="31B6FA25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 xml:space="preserve">Describe the assessments that will be used in the lesson, which should connect </w:t>
            </w:r>
          </w:p>
          <w:p w14:paraId="53A71AE2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directly to Student Learning Objectives and Standards Addressed (above).</w:t>
            </w:r>
          </w:p>
        </w:tc>
      </w:tr>
      <w:tr w:rsidR="00B54F51" w14:paraId="14C173BE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857D8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Diagnostic / Beginning of Lesson (</w:t>
            </w:r>
            <w:r>
              <w:rPr>
                <w:rFonts w:ascii="Century Gothic" w:eastAsia="Century Gothic" w:hAnsi="Century Gothic" w:cs="Century Gothic"/>
                <w:i/>
              </w:rPr>
              <w:t>attach if possible</w:t>
            </w:r>
            <w:r>
              <w:rPr>
                <w:rFonts w:ascii="Century Gothic" w:eastAsia="Century Gothic" w:hAnsi="Century Gothic" w:cs="Century Gothic"/>
              </w:rPr>
              <w:t>):</w:t>
            </w:r>
          </w:p>
          <w:p w14:paraId="29FED329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2FF78FA2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474DF51F" w14:textId="77777777" w:rsidR="0084465D" w:rsidRDefault="0084465D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  <w:tr w:rsidR="00B54F51" w14:paraId="30586562" w14:textId="77777777"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1EC74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Formative (</w:t>
            </w:r>
            <w:r>
              <w:rPr>
                <w:rFonts w:ascii="Century Gothic" w:eastAsia="Century Gothic" w:hAnsi="Century Gothic" w:cs="Century Gothic"/>
                <w:i/>
              </w:rPr>
              <w:t>attach if possible)</w:t>
            </w:r>
            <w:r>
              <w:rPr>
                <w:rFonts w:ascii="Century Gothic" w:eastAsia="Century Gothic" w:hAnsi="Century Gothic" w:cs="Century Gothic"/>
              </w:rPr>
              <w:t xml:space="preserve">: </w:t>
            </w:r>
          </w:p>
          <w:p w14:paraId="7F591353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17475AA8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276D8A1E" w14:textId="77777777" w:rsidR="0084465D" w:rsidRDefault="0084465D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  <w:tr w:rsidR="00B54F51" w14:paraId="6905E5A4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63B31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Summative / End of Lesson (including rubric(s) derived from Objectives; </w:t>
            </w:r>
            <w:r>
              <w:rPr>
                <w:rFonts w:ascii="Century Gothic" w:eastAsia="Century Gothic" w:hAnsi="Century Gothic" w:cs="Century Gothic"/>
                <w:i/>
              </w:rPr>
              <w:t>attach if possible</w:t>
            </w:r>
            <w:r>
              <w:rPr>
                <w:rFonts w:ascii="Century Gothic" w:eastAsia="Century Gothic" w:hAnsi="Century Gothic" w:cs="Century Gothic"/>
              </w:rPr>
              <w:t>):</w:t>
            </w:r>
          </w:p>
          <w:p w14:paraId="1D89916F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419CFF81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3F02C9D6" w14:textId="77777777" w:rsidR="0084465D" w:rsidRDefault="0084465D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</w:tbl>
    <w:p w14:paraId="2247A8AF" w14:textId="77777777" w:rsidR="00B54F51" w:rsidRDefault="00B54F51">
      <w:pPr>
        <w:contextualSpacing w:val="0"/>
        <w:rPr>
          <w:rFonts w:ascii="Century Gothic" w:eastAsia="Century Gothic" w:hAnsi="Century Gothic" w:cs="Century Gothic"/>
        </w:rPr>
      </w:pPr>
    </w:p>
    <w:tbl>
      <w:tblPr>
        <w:tblStyle w:val="a4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B54F51" w14:paraId="4F5ED778" w14:textId="77777777">
        <w:trPr>
          <w:trHeight w:val="700"/>
        </w:trPr>
        <w:tc>
          <w:tcPr>
            <w:tcW w:w="10800" w:type="dxa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F0ED4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Essential Materials</w:t>
            </w:r>
            <w:r>
              <w:rPr>
                <w:rFonts w:ascii="Century Gothic" w:eastAsia="Century Gothic" w:hAnsi="Century Gothic" w:cs="Century Gothic"/>
                <w:color w:val="FFFFFF"/>
              </w:rPr>
              <w:t xml:space="preserve"> </w:t>
            </w:r>
          </w:p>
          <w:p w14:paraId="6C8898E7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List supplies or equipment that are vital to accomplishing the listed Objectives.</w:t>
            </w:r>
          </w:p>
        </w:tc>
      </w:tr>
      <w:tr w:rsidR="00B54F51" w14:paraId="4AE30BDA" w14:textId="77777777">
        <w:tc>
          <w:tcPr>
            <w:tcW w:w="108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CF2AF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4876E01E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1380AFC0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</w:tbl>
    <w:p w14:paraId="034A7F65" w14:textId="77777777" w:rsidR="00B54F51" w:rsidRDefault="00B54F51">
      <w:pPr>
        <w:contextualSpacing w:val="0"/>
        <w:jc w:val="center"/>
        <w:rPr>
          <w:rFonts w:ascii="Century Gothic" w:eastAsia="Century Gothic" w:hAnsi="Century Gothic" w:cs="Century Gothic"/>
        </w:rPr>
      </w:pPr>
    </w:p>
    <w:tbl>
      <w:tblPr>
        <w:tblStyle w:val="a5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B54F51" w14:paraId="10B88236" w14:textId="77777777">
        <w:tc>
          <w:tcPr>
            <w:tcW w:w="10800" w:type="dxa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5E6F5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Resources Utilized</w:t>
            </w:r>
          </w:p>
          <w:p w14:paraId="697A37B8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List texts, websites, primary sources, videos, recordings, artworks, etc. that will be used in the lesson.</w:t>
            </w:r>
          </w:p>
        </w:tc>
      </w:tr>
      <w:tr w:rsidR="00B54F51" w14:paraId="58622E31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80878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5F199592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738BE1CB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</w:tbl>
    <w:p w14:paraId="4992FAF9" w14:textId="77777777" w:rsidR="00B54F51" w:rsidRDefault="00B54F51">
      <w:pPr>
        <w:contextualSpacing w:val="0"/>
        <w:rPr>
          <w:rFonts w:ascii="Century Gothic" w:eastAsia="Century Gothic" w:hAnsi="Century Gothic" w:cs="Century Gothic"/>
        </w:rPr>
      </w:pPr>
    </w:p>
    <w:tbl>
      <w:tblPr>
        <w:tblStyle w:val="a6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B54F51" w14:paraId="210F74CB" w14:textId="77777777">
        <w:tc>
          <w:tcPr>
            <w:tcW w:w="10800" w:type="dxa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2EEE3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lastRenderedPageBreak/>
              <w:t>Lesson Vocabulary</w:t>
            </w:r>
          </w:p>
          <w:p w14:paraId="3983386E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 xml:space="preserve">List lesson-specific words and phrases students need to understand, including </w:t>
            </w:r>
          </w:p>
          <w:p w14:paraId="7A18B61D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artistic concepts, techniques, genres, and forms; key figures; historical periods, etc.</w:t>
            </w:r>
          </w:p>
        </w:tc>
      </w:tr>
      <w:tr w:rsidR="00B54F51" w14:paraId="1BD0BA9C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045C4" w14:textId="77777777" w:rsidR="00B54F51" w:rsidRDefault="00B54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4A816EFB" w14:textId="77777777" w:rsidR="00B54F51" w:rsidRDefault="00B54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628B79E9" w14:textId="77777777" w:rsidR="00B54F51" w:rsidRDefault="00B54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</w:tbl>
    <w:p w14:paraId="3193B9C8" w14:textId="77777777" w:rsidR="00B54F51" w:rsidRDefault="00B54F51">
      <w:pPr>
        <w:contextualSpacing w:val="0"/>
        <w:rPr>
          <w:rFonts w:ascii="Century Gothic" w:eastAsia="Century Gothic" w:hAnsi="Century Gothic" w:cs="Century Gothic"/>
        </w:rPr>
      </w:pPr>
    </w:p>
    <w:tbl>
      <w:tblPr>
        <w:tblStyle w:val="a7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B54F51" w14:paraId="41493F78" w14:textId="77777777">
        <w:trPr>
          <w:trHeight w:val="420"/>
        </w:trPr>
        <w:tc>
          <w:tcPr>
            <w:tcW w:w="10800" w:type="dxa"/>
            <w:gridSpan w:val="2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AEF99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Knowledge of Students</w:t>
            </w:r>
          </w:p>
          <w:p w14:paraId="54D66E10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Document students’ prior knowledge, skills, and interests in order to scaffold the lesson.</w:t>
            </w:r>
          </w:p>
        </w:tc>
      </w:tr>
      <w:tr w:rsidR="00B54F51" w14:paraId="5D8D27AC" w14:textId="77777777" w:rsidTr="00444654">
        <w:trPr>
          <w:trHeight w:val="141"/>
        </w:trPr>
        <w:tc>
          <w:tcPr>
            <w:tcW w:w="108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4A866" w14:textId="77777777" w:rsidR="00B54F51" w:rsidRDefault="0042150C">
            <w:pPr>
              <w:widowControl w:val="0"/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Student Preference and Learning Modalities</w:t>
            </w:r>
          </w:p>
        </w:tc>
      </w:tr>
      <w:tr w:rsidR="00B54F51" w14:paraId="6539EE99" w14:textId="77777777">
        <w:trPr>
          <w:trHeight w:val="42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7CA6E" w14:textId="77777777" w:rsidR="00B54F51" w:rsidRDefault="0042150C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My students would enjoy…</w:t>
            </w:r>
          </w:p>
          <w:p w14:paraId="765D8260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7C5F815A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76F249DC" w14:textId="77777777" w:rsidR="00B54F51" w:rsidRDefault="00B54F51">
            <w:pP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480879FA" w14:textId="77777777" w:rsidR="00B54F51" w:rsidRDefault="00B54F51">
            <w:pP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C4BCF" w14:textId="77777777" w:rsidR="00B54F51" w:rsidRDefault="0042150C">
            <w:pP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My students learn best when…</w:t>
            </w:r>
          </w:p>
          <w:p w14:paraId="0C34EB77" w14:textId="77777777" w:rsidR="00B54F51" w:rsidRDefault="00B54F51">
            <w:pP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  <w:tr w:rsidR="00B54F51" w14:paraId="1AB528EE" w14:textId="77777777" w:rsidTr="00444654">
        <w:trPr>
          <w:trHeight w:val="60"/>
        </w:trPr>
        <w:tc>
          <w:tcPr>
            <w:tcW w:w="108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35086" w14:textId="77777777" w:rsidR="00B54F51" w:rsidRDefault="0042150C">
            <w:pPr>
              <w:contextualSpacing w:val="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Stude</w:t>
            </w:r>
            <w:bookmarkStart w:id="0" w:name="_GoBack"/>
            <w:bookmarkEnd w:id="0"/>
            <w:r>
              <w:rPr>
                <w:rFonts w:ascii="Century Gothic" w:eastAsia="Century Gothic" w:hAnsi="Century Gothic" w:cs="Century Gothic"/>
                <w:b/>
              </w:rPr>
              <w:t>nt Content Knowledge</w:t>
            </w:r>
          </w:p>
        </w:tc>
      </w:tr>
      <w:tr w:rsidR="00B54F51" w14:paraId="4120DF99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FFCDE" w14:textId="6489222A" w:rsidR="00B54F51" w:rsidRDefault="004215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My students </w:t>
            </w:r>
            <w:r w:rsidR="00444654">
              <w:rPr>
                <w:rFonts w:ascii="Century Gothic" w:eastAsia="Century Gothic" w:hAnsi="Century Gothic" w:cs="Century Gothic"/>
              </w:rPr>
              <w:t>already know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  <w:r w:rsidR="00444654">
              <w:rPr>
                <w:rFonts w:ascii="Century Gothic" w:eastAsia="Century Gothic" w:hAnsi="Century Gothic" w:cs="Century Gothic"/>
              </w:rPr>
              <w:t>/ may already know…</w:t>
            </w:r>
            <w:r>
              <w:rPr>
                <w:rFonts w:ascii="Century Gothic" w:eastAsia="Century Gothic" w:hAnsi="Century Gothic" w:cs="Century Gothic"/>
              </w:rPr>
              <w:t xml:space="preserve">   </w:t>
            </w:r>
          </w:p>
          <w:p w14:paraId="3BC49249" w14:textId="77777777" w:rsidR="00B54F51" w:rsidRDefault="00B54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7F2CD8DA" w14:textId="77777777" w:rsidR="00B54F51" w:rsidRDefault="00B54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76881755" w14:textId="77777777" w:rsidR="00B54F51" w:rsidRDefault="00B54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5DF406B2" w14:textId="77777777" w:rsidR="00B54F51" w:rsidRDefault="00B54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1CD60" w14:textId="2BC09A44" w:rsidR="00B54F51" w:rsidRPr="00444654" w:rsidRDefault="0042150C" w:rsidP="004446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entury Gothic" w:eastAsia="Century Gothic" w:hAnsi="Century Gothic" w:cs="Century Gothic"/>
              </w:rPr>
              <w:t>My students may not already know</w:t>
            </w:r>
            <w:r w:rsidR="00444654">
              <w:rPr>
                <w:rFonts w:ascii="Century Gothic" w:eastAsia="Century Gothic" w:hAnsi="Century Gothic" w:cs="Century Gothic"/>
              </w:rPr>
              <w:t xml:space="preserve"> / </w:t>
            </w:r>
            <w:r w:rsidR="00444654" w:rsidRPr="00444654">
              <w:rPr>
                <w:rFonts w:ascii="Century Gothic" w:eastAsia="Times New Roman" w:hAnsi="Century Gothic" w:cs="Times New Roman"/>
                <w:color w:val="000000"/>
                <w:lang w:val="en-US"/>
              </w:rPr>
              <w:t xml:space="preserve">might have misconceptions about … </w:t>
            </w:r>
          </w:p>
        </w:tc>
      </w:tr>
      <w:tr w:rsidR="00B54F51" w14:paraId="10FB4D2F" w14:textId="77777777" w:rsidTr="00444654">
        <w:trPr>
          <w:trHeight w:val="51"/>
        </w:trPr>
        <w:tc>
          <w:tcPr>
            <w:tcW w:w="108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ED703" w14:textId="77777777" w:rsidR="00B54F51" w:rsidRDefault="0042150C">
            <w:pPr>
              <w:widowControl w:val="0"/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Skill Mastery</w:t>
            </w:r>
          </w:p>
        </w:tc>
      </w:tr>
      <w:tr w:rsidR="00B54F51" w14:paraId="24CB3E2B" w14:textId="77777777">
        <w:trPr>
          <w:trHeight w:val="42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CB54E" w14:textId="77777777" w:rsidR="00B54F51" w:rsidRDefault="0042150C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My students have demonstrated the ability to…</w:t>
            </w:r>
          </w:p>
          <w:p w14:paraId="2F5431C7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4C065ADC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2AD89346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5196A6BE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79759" w14:textId="77777777" w:rsidR="00B54F51" w:rsidRDefault="0042150C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My students have not yet demonstrated the ability to…</w:t>
            </w:r>
          </w:p>
          <w:p w14:paraId="3BC60062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36097B48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</w:tbl>
    <w:p w14:paraId="241CB643" w14:textId="77777777" w:rsidR="00B54F51" w:rsidRDefault="00B54F51">
      <w:pPr>
        <w:contextualSpacing w:val="0"/>
        <w:rPr>
          <w:rFonts w:ascii="Century Gothic" w:eastAsia="Century Gothic" w:hAnsi="Century Gothic" w:cs="Century Gothic"/>
        </w:rPr>
      </w:pPr>
    </w:p>
    <w:tbl>
      <w:tblPr>
        <w:tblStyle w:val="a8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B54F51" w14:paraId="0D6DC974" w14:textId="77777777">
        <w:tc>
          <w:tcPr>
            <w:tcW w:w="10800" w:type="dxa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8FC7B" w14:textId="77777777" w:rsidR="00B54F51" w:rsidRDefault="004215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Differentiation</w:t>
            </w:r>
          </w:p>
          <w:p w14:paraId="2E4AFA37" w14:textId="77777777" w:rsidR="00B54F51" w:rsidRDefault="004215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Indicate how students will receive differentiated tasks, supports, and assessments.</w:t>
            </w:r>
          </w:p>
        </w:tc>
      </w:tr>
      <w:tr w:rsidR="00B54F51" w14:paraId="73F841BC" w14:textId="77777777"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626D4" w14:textId="77777777" w:rsidR="00B54F51" w:rsidRDefault="004215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Multi-Tiered Systems of Support (MTSS)</w:t>
            </w:r>
          </w:p>
          <w:p w14:paraId="7D9C7BFD" w14:textId="77777777" w:rsidR="00B54F51" w:rsidRDefault="004215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Describe levels of support that will be provided to students with varying </w:t>
            </w:r>
          </w:p>
          <w:p w14:paraId="774D851B" w14:textId="77777777" w:rsidR="00B54F51" w:rsidRDefault="004215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degrees of readiness and skill development.</w:t>
            </w:r>
          </w:p>
        </w:tc>
      </w:tr>
      <w:tr w:rsidR="00B54F51" w14:paraId="4EBB6F97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EBCEA" w14:textId="77777777" w:rsidR="00B54F51" w:rsidRDefault="004215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Tier 1: </w:t>
            </w:r>
          </w:p>
          <w:p w14:paraId="68A21AF9" w14:textId="77777777" w:rsidR="00B54F51" w:rsidRDefault="00B54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2DF1A49D" w14:textId="77777777" w:rsidR="00B54F51" w:rsidRDefault="004215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Tier 2: </w:t>
            </w:r>
          </w:p>
          <w:p w14:paraId="2A44F2ED" w14:textId="77777777" w:rsidR="00B54F51" w:rsidRDefault="00B54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32284A69" w14:textId="77777777" w:rsidR="00B54F51" w:rsidRDefault="004215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Tier 3: </w:t>
            </w:r>
          </w:p>
        </w:tc>
      </w:tr>
      <w:tr w:rsidR="00B54F51" w14:paraId="18E45CD1" w14:textId="77777777"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4DEB5" w14:textId="77777777" w:rsidR="00B54F51" w:rsidRDefault="004215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lastRenderedPageBreak/>
              <w:t>Accommodations</w:t>
            </w:r>
          </w:p>
          <w:p w14:paraId="40D079FB" w14:textId="77777777" w:rsidR="00B54F51" w:rsidRDefault="004215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Describe how tasks and activities will be modified to provide equitable access to learning.</w:t>
            </w:r>
          </w:p>
        </w:tc>
      </w:tr>
      <w:tr w:rsidR="00B54F51" w14:paraId="7F901579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96E1C" w14:textId="77777777" w:rsidR="00B54F51" w:rsidRDefault="00B54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</w:rPr>
            </w:pPr>
          </w:p>
          <w:p w14:paraId="4991D3C8" w14:textId="77777777" w:rsidR="00B54F51" w:rsidRDefault="00B54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</w:rPr>
            </w:pPr>
          </w:p>
          <w:p w14:paraId="7A766E8D" w14:textId="77777777" w:rsidR="00B54F51" w:rsidRDefault="00B54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</w:rPr>
            </w:pPr>
          </w:p>
          <w:p w14:paraId="2C7C21B1" w14:textId="77777777" w:rsidR="00B54F51" w:rsidRDefault="00B54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3125508E" w14:textId="77777777" w:rsidR="00B54F51" w:rsidRDefault="00B54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  <w:tr w:rsidR="00B54F51" w14:paraId="05445EF9" w14:textId="77777777"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4C482" w14:textId="77777777" w:rsidR="00B54F51" w:rsidRDefault="0042150C">
            <w:pPr>
              <w:widowControl w:val="0"/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Modifications</w:t>
            </w:r>
          </w:p>
          <w:p w14:paraId="47438B50" w14:textId="77777777" w:rsidR="00B54F51" w:rsidRDefault="0042150C">
            <w:pPr>
              <w:widowControl w:val="0"/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Describe how learning objectives will be modified in order for all students to demonstrate mastery.</w:t>
            </w:r>
          </w:p>
        </w:tc>
      </w:tr>
      <w:tr w:rsidR="00B54F51" w14:paraId="171CEE7F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C20F1" w14:textId="77777777" w:rsidR="00B54F51" w:rsidRDefault="00B54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</w:rPr>
            </w:pPr>
          </w:p>
          <w:p w14:paraId="25889704" w14:textId="77777777" w:rsidR="00B54F51" w:rsidRDefault="00B54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</w:rPr>
            </w:pPr>
          </w:p>
          <w:p w14:paraId="041649A7" w14:textId="77777777" w:rsidR="00B54F51" w:rsidRDefault="00B54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</w:rPr>
            </w:pPr>
          </w:p>
          <w:p w14:paraId="66142CEF" w14:textId="77777777" w:rsidR="00B54F51" w:rsidRDefault="00B54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</w:rPr>
            </w:pPr>
          </w:p>
          <w:p w14:paraId="2F0CBF8A" w14:textId="77777777" w:rsidR="00B54F51" w:rsidRDefault="00B54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</w:tbl>
    <w:p w14:paraId="4BF63E0D" w14:textId="77777777" w:rsidR="00B54F51" w:rsidRDefault="00B54F51">
      <w:pPr>
        <w:contextualSpacing w:val="0"/>
        <w:rPr>
          <w:rFonts w:ascii="Century Gothic" w:eastAsia="Century Gothic" w:hAnsi="Century Gothic" w:cs="Century Gothic"/>
        </w:rPr>
      </w:pPr>
    </w:p>
    <w:tbl>
      <w:tblPr>
        <w:tblStyle w:val="a9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40"/>
        <w:gridCol w:w="7560"/>
      </w:tblGrid>
      <w:tr w:rsidR="00B54F51" w14:paraId="0CA1DD54" w14:textId="77777777">
        <w:trPr>
          <w:trHeight w:val="420"/>
        </w:trPr>
        <w:tc>
          <w:tcPr>
            <w:tcW w:w="10800" w:type="dxa"/>
            <w:gridSpan w:val="2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7503D" w14:textId="77777777" w:rsidR="00B54F51" w:rsidRDefault="0042150C">
            <w:pPr>
              <w:ind w:left="720"/>
              <w:contextualSpacing w:val="0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Lesson Description</w:t>
            </w:r>
          </w:p>
          <w:p w14:paraId="538E13FE" w14:textId="77777777" w:rsidR="00B54F51" w:rsidRDefault="0042150C">
            <w:pPr>
              <w:ind w:left="720"/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Describe the lesson activities in detail.</w:t>
            </w:r>
          </w:p>
        </w:tc>
      </w:tr>
      <w:tr w:rsidR="00B54F51" w14:paraId="7E6BBE0D" w14:textId="77777777">
        <w:trPr>
          <w:trHeight w:val="420"/>
        </w:trPr>
        <w:tc>
          <w:tcPr>
            <w:tcW w:w="324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4A221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Essential Lesson Components </w:t>
            </w:r>
          </w:p>
          <w:p w14:paraId="04BC91D3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Consider these elements as you put your lesson together.</w:t>
            </w:r>
          </w:p>
          <w:p w14:paraId="51330A37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</w:pPr>
          </w:p>
          <w:p w14:paraId="2E1BD385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Intro/Hook/Bell Ringer</w:t>
            </w:r>
          </w:p>
          <w:p w14:paraId="7C8E7299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  <w:t>An introductory activity that engages and interests students in the content.</w:t>
            </w:r>
          </w:p>
          <w:p w14:paraId="7FCF5D40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</w:pPr>
          </w:p>
          <w:p w14:paraId="51396240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Modeling</w:t>
            </w:r>
          </w:p>
          <w:p w14:paraId="217B10C9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  <w:t>Lesson-specific skills, strategies, and/or techniques you will demonstrate for students.</w:t>
            </w:r>
          </w:p>
          <w:p w14:paraId="093FB934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</w:pPr>
          </w:p>
          <w:p w14:paraId="6CB0AC9F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Guided Practice</w:t>
            </w:r>
          </w:p>
          <w:p w14:paraId="50DB3A75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  <w:t>Activities students will engage in with your targeted guidance.</w:t>
            </w:r>
          </w:p>
          <w:p w14:paraId="055E8D86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</w:pPr>
          </w:p>
          <w:p w14:paraId="1767FA31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Independent and/or Collaborative Work Time</w:t>
            </w:r>
          </w:p>
          <w:p w14:paraId="0AF5D93C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  <w:t xml:space="preserve">Activities students will engage in </w:t>
            </w:r>
            <w:r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  <w:lastRenderedPageBreak/>
              <w:t>with minimal or no guidance, alone and/or in groups or pairs.</w:t>
            </w:r>
          </w:p>
          <w:p w14:paraId="149B8574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</w:pPr>
          </w:p>
          <w:p w14:paraId="2D5B5E87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Sharing and Responding</w:t>
            </w:r>
          </w:p>
          <w:p w14:paraId="25461B0A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  <w:t xml:space="preserve">Opportunities for students to share drafted or completed work and offer one another constructive feedback. </w:t>
            </w:r>
          </w:p>
          <w:p w14:paraId="0D8818BE" w14:textId="77777777" w:rsidR="00B54F51" w:rsidRDefault="00B54F51">
            <w:pPr>
              <w:contextualSpacing w:val="0"/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</w:pPr>
          </w:p>
          <w:p w14:paraId="3929D6CA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Group and Individual Reflection</w:t>
            </w:r>
          </w:p>
          <w:p w14:paraId="1521CBD7" w14:textId="77777777" w:rsidR="00B54F51" w:rsidRDefault="0042150C">
            <w:pPr>
              <w:contextualSpacing w:val="0"/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  <w:t>Opportunities for students to reflect individually and collaboratively on their learning (e.g., key takeaways from the lesson; what was successful and what was challenging).</w:t>
            </w:r>
          </w:p>
        </w:tc>
        <w:tc>
          <w:tcPr>
            <w:tcW w:w="756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5C362" w14:textId="77777777" w:rsidR="00B54F51" w:rsidRDefault="00B54F51">
            <w:pPr>
              <w:ind w:left="720"/>
              <w:contextualSpacing w:val="0"/>
              <w:jc w:val="center"/>
              <w:rPr>
                <w:rFonts w:ascii="Century Gothic" w:eastAsia="Century Gothic" w:hAnsi="Century Gothic" w:cs="Century Gothic"/>
                <w:i/>
              </w:rPr>
            </w:pPr>
          </w:p>
          <w:p w14:paraId="28755CFF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397D66AC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1AD8ABA1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053CFC7C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0FAECEFB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404733EC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069FBC2E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3902E337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3ED378CA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51CDC5FB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5E311DE6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1D54FA17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600B0FA8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23648EED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63CBED57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215D1B3E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0BEADDF0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4C50ED72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57B1FD2A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624A0A6C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4D7ECD17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148ECEDD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45A2B027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0D4CA708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50B08FBC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2086F11F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73DCF339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  <w:tr w:rsidR="00B54F51" w14:paraId="6BE20B11" w14:textId="77777777">
        <w:trPr>
          <w:trHeight w:val="420"/>
        </w:trPr>
        <w:tc>
          <w:tcPr>
            <w:tcW w:w="32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6EBBE" w14:textId="77777777" w:rsidR="00B54F51" w:rsidRDefault="00B54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7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E849B" w14:textId="77777777" w:rsidR="00B54F51" w:rsidRDefault="00B54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  <w:tr w:rsidR="00B54F51" w14:paraId="07EA2C20" w14:textId="77777777">
        <w:trPr>
          <w:trHeight w:val="420"/>
        </w:trPr>
        <w:tc>
          <w:tcPr>
            <w:tcW w:w="32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F866E" w14:textId="77777777" w:rsidR="00B54F51" w:rsidRDefault="00B54F51">
            <w:pPr>
              <w:spacing w:line="240" w:lineRule="auto"/>
              <w:contextualSpacing w:val="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</w:tc>
        <w:tc>
          <w:tcPr>
            <w:tcW w:w="75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52286" w14:textId="77777777" w:rsidR="00B54F51" w:rsidRDefault="00B54F51">
            <w:pP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B54F51" w14:paraId="260CD15A" w14:textId="77777777">
        <w:trPr>
          <w:trHeight w:val="420"/>
        </w:trPr>
        <w:tc>
          <w:tcPr>
            <w:tcW w:w="32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B7901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7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DE9BC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  <w:tr w:rsidR="00B54F51" w14:paraId="2C471C96" w14:textId="77777777">
        <w:trPr>
          <w:trHeight w:val="420"/>
        </w:trPr>
        <w:tc>
          <w:tcPr>
            <w:tcW w:w="32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82D81" w14:textId="77777777" w:rsidR="00B54F51" w:rsidRDefault="00B54F51">
            <w:pPr>
              <w:spacing w:line="240" w:lineRule="auto"/>
              <w:contextualSpacing w:val="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</w:tc>
        <w:tc>
          <w:tcPr>
            <w:tcW w:w="75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69677" w14:textId="77777777" w:rsidR="00B54F51" w:rsidRDefault="00B54F51">
            <w:pP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i/>
              </w:rPr>
            </w:pPr>
          </w:p>
        </w:tc>
      </w:tr>
      <w:tr w:rsidR="00B54F51" w14:paraId="77084057" w14:textId="77777777">
        <w:trPr>
          <w:trHeight w:val="420"/>
        </w:trPr>
        <w:tc>
          <w:tcPr>
            <w:tcW w:w="32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079AA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7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83A0F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  <w:tr w:rsidR="00B54F51" w14:paraId="4FECCCE5" w14:textId="77777777">
        <w:trPr>
          <w:trHeight w:val="420"/>
        </w:trPr>
        <w:tc>
          <w:tcPr>
            <w:tcW w:w="32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94338" w14:textId="77777777" w:rsidR="00B54F51" w:rsidRDefault="00B54F51">
            <w:pP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75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46754" w14:textId="77777777" w:rsidR="00B54F51" w:rsidRDefault="00B54F51">
            <w:pP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i/>
              </w:rPr>
            </w:pPr>
          </w:p>
        </w:tc>
      </w:tr>
      <w:tr w:rsidR="00B54F51" w14:paraId="04A5253F" w14:textId="77777777">
        <w:trPr>
          <w:trHeight w:val="420"/>
        </w:trPr>
        <w:tc>
          <w:tcPr>
            <w:tcW w:w="32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D3CB1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7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E216D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  <w:tr w:rsidR="00B54F51" w14:paraId="1BD08653" w14:textId="77777777">
        <w:trPr>
          <w:trHeight w:val="420"/>
        </w:trPr>
        <w:tc>
          <w:tcPr>
            <w:tcW w:w="32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2A2C6" w14:textId="77777777" w:rsidR="00B54F51" w:rsidRDefault="00B54F51">
            <w:pP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75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B6B4E" w14:textId="77777777" w:rsidR="00B54F51" w:rsidRDefault="00B54F51">
            <w:pP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B54F51" w14:paraId="0277505C" w14:textId="77777777">
        <w:trPr>
          <w:trHeight w:val="420"/>
        </w:trPr>
        <w:tc>
          <w:tcPr>
            <w:tcW w:w="32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DE2B7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7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F41AC" w14:textId="77777777" w:rsidR="00B54F51" w:rsidRDefault="00B54F51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</w:tbl>
    <w:p w14:paraId="36528A0D" w14:textId="77777777" w:rsidR="00B54F51" w:rsidRDefault="00B54F51">
      <w:pPr>
        <w:contextualSpacing w:val="0"/>
        <w:rPr>
          <w:rFonts w:ascii="Century Gothic" w:eastAsia="Century Gothic" w:hAnsi="Century Gothic" w:cs="Century Gothic"/>
        </w:rPr>
      </w:pPr>
    </w:p>
    <w:sectPr w:rsidR="00B54F51" w:rsidSect="0084465D">
      <w:headerReference w:type="default" r:id="rId19"/>
      <w:footerReference w:type="default" r:id="rId20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07217D" w14:textId="77777777" w:rsidR="000B037B" w:rsidRDefault="000B037B">
      <w:pPr>
        <w:spacing w:line="240" w:lineRule="auto"/>
      </w:pPr>
      <w:r>
        <w:separator/>
      </w:r>
    </w:p>
  </w:endnote>
  <w:endnote w:type="continuationSeparator" w:id="0">
    <w:p w14:paraId="14EBA6B6" w14:textId="77777777" w:rsidR="000B037B" w:rsidRDefault="000B03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402E3" w14:textId="77777777" w:rsidR="00B54F51" w:rsidRDefault="0042150C">
    <w:pPr>
      <w:contextualSpacing w:val="0"/>
      <w:jc w:val="right"/>
      <w:rPr>
        <w:sz w:val="18"/>
        <w:szCs w:val="18"/>
      </w:rPr>
    </w:pPr>
    <w:r>
      <w:rPr>
        <w:noProof/>
        <w:lang w:val="en-US"/>
      </w:rPr>
      <w:drawing>
        <wp:anchor distT="228600" distB="228600" distL="228600" distR="228600" simplePos="0" relativeHeight="251658240" behindDoc="0" locked="0" layoutInCell="1" hidden="0" allowOverlap="1" wp14:anchorId="43D892F5" wp14:editId="668A8902">
          <wp:simplePos x="0" y="0"/>
          <wp:positionH relativeFrom="margin">
            <wp:posOffset>1871663</wp:posOffset>
          </wp:positionH>
          <wp:positionV relativeFrom="paragraph">
            <wp:posOffset>161926</wp:posOffset>
          </wp:positionV>
          <wp:extent cx="3109913" cy="338955"/>
          <wp:effectExtent l="0" t="0" r="0" b="0"/>
          <wp:wrapSquare wrapText="bothSides" distT="228600" distB="228600" distL="228600" distR="228600"/>
          <wp:docPr id="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09913" cy="338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114300" distB="114300" distL="114300" distR="114300" simplePos="0" relativeHeight="251659264" behindDoc="0" locked="0" layoutInCell="1" hidden="0" allowOverlap="1" wp14:anchorId="6BB700EB" wp14:editId="66AB267D">
          <wp:simplePos x="0" y="0"/>
          <wp:positionH relativeFrom="margin">
            <wp:posOffset>1</wp:posOffset>
          </wp:positionH>
          <wp:positionV relativeFrom="paragraph">
            <wp:posOffset>47626</wp:posOffset>
          </wp:positionV>
          <wp:extent cx="1023938" cy="483750"/>
          <wp:effectExtent l="0" t="0" r="0" b="0"/>
          <wp:wrapSquare wrapText="bothSides" distT="114300" distB="114300" distL="114300" distR="11430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9085" t="72727" r="10475"/>
                  <a:stretch>
                    <a:fillRect/>
                  </a:stretch>
                </pic:blipFill>
                <pic:spPr>
                  <a:xfrm>
                    <a:off x="0" y="0"/>
                    <a:ext cx="1023938" cy="483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9BF75AF" w14:textId="77777777" w:rsidR="00B54F51" w:rsidRDefault="0042150C">
    <w:pPr>
      <w:contextualSpacing w:val="0"/>
      <w:jc w:val="right"/>
      <w:rPr>
        <w:rFonts w:ascii="Century Gothic" w:eastAsia="Century Gothic" w:hAnsi="Century Gothic" w:cs="Century Gothic"/>
        <w:sz w:val="18"/>
        <w:szCs w:val="18"/>
      </w:rPr>
    </w:pPr>
    <w:r>
      <w:rPr>
        <w:sz w:val="18"/>
        <w:szCs w:val="18"/>
      </w:rPr>
      <w:tab/>
    </w:r>
    <w:r>
      <w:rPr>
        <w:rFonts w:ascii="Century Gothic" w:eastAsia="Century Gothic" w:hAnsi="Century Gothic" w:cs="Century Gothic"/>
        <w:sz w:val="18"/>
        <w:szCs w:val="18"/>
      </w:rPr>
      <w:tab/>
    </w:r>
    <w:r>
      <w:rPr>
        <w:rFonts w:ascii="Century Gothic" w:eastAsia="Century Gothic" w:hAnsi="Century Gothic" w:cs="Century Gothic"/>
        <w:sz w:val="18"/>
        <w:szCs w:val="18"/>
      </w:rPr>
      <w:tab/>
      <w:t xml:space="preserve">Page </w:t>
    </w:r>
    <w:r>
      <w:rPr>
        <w:rFonts w:ascii="Century Gothic" w:eastAsia="Century Gothic" w:hAnsi="Century Gothic" w:cs="Century Gothic"/>
        <w:sz w:val="18"/>
        <w:szCs w:val="18"/>
      </w:rPr>
      <w:fldChar w:fldCharType="begin"/>
    </w:r>
    <w:r>
      <w:rPr>
        <w:rFonts w:ascii="Century Gothic" w:eastAsia="Century Gothic" w:hAnsi="Century Gothic" w:cs="Century Gothic"/>
        <w:sz w:val="18"/>
        <w:szCs w:val="18"/>
      </w:rPr>
      <w:instrText>PAGE</w:instrText>
    </w:r>
    <w:r>
      <w:rPr>
        <w:rFonts w:ascii="Century Gothic" w:eastAsia="Century Gothic" w:hAnsi="Century Gothic" w:cs="Century Gothic"/>
        <w:sz w:val="18"/>
        <w:szCs w:val="18"/>
      </w:rPr>
      <w:fldChar w:fldCharType="separate"/>
    </w:r>
    <w:r w:rsidR="00444654">
      <w:rPr>
        <w:rFonts w:ascii="Century Gothic" w:eastAsia="Century Gothic" w:hAnsi="Century Gothic" w:cs="Century Gothic"/>
        <w:noProof/>
        <w:sz w:val="18"/>
        <w:szCs w:val="18"/>
      </w:rPr>
      <w:t>3</w:t>
    </w:r>
    <w:r>
      <w:rPr>
        <w:rFonts w:ascii="Century Gothic" w:eastAsia="Century Gothic" w:hAnsi="Century Gothic" w:cs="Century Gothic"/>
        <w:sz w:val="18"/>
        <w:szCs w:val="18"/>
      </w:rPr>
      <w:fldChar w:fldCharType="end"/>
    </w:r>
    <w:r>
      <w:rPr>
        <w:rFonts w:ascii="Century Gothic" w:eastAsia="Century Gothic" w:hAnsi="Century Gothic" w:cs="Century Gothic"/>
        <w:sz w:val="18"/>
        <w:szCs w:val="18"/>
      </w:rPr>
      <w:t xml:space="preserve"> of </w:t>
    </w:r>
    <w:r>
      <w:rPr>
        <w:rFonts w:ascii="Century Gothic" w:eastAsia="Century Gothic" w:hAnsi="Century Gothic" w:cs="Century Gothic"/>
        <w:sz w:val="18"/>
        <w:szCs w:val="18"/>
      </w:rPr>
      <w:fldChar w:fldCharType="begin"/>
    </w:r>
    <w:r>
      <w:rPr>
        <w:rFonts w:ascii="Century Gothic" w:eastAsia="Century Gothic" w:hAnsi="Century Gothic" w:cs="Century Gothic"/>
        <w:sz w:val="18"/>
        <w:szCs w:val="18"/>
      </w:rPr>
      <w:instrText>NUMPAGES</w:instrText>
    </w:r>
    <w:r>
      <w:rPr>
        <w:rFonts w:ascii="Century Gothic" w:eastAsia="Century Gothic" w:hAnsi="Century Gothic" w:cs="Century Gothic"/>
        <w:sz w:val="18"/>
        <w:szCs w:val="18"/>
      </w:rPr>
      <w:fldChar w:fldCharType="separate"/>
    </w:r>
    <w:r w:rsidR="00444654">
      <w:rPr>
        <w:rFonts w:ascii="Century Gothic" w:eastAsia="Century Gothic" w:hAnsi="Century Gothic" w:cs="Century Gothic"/>
        <w:noProof/>
        <w:sz w:val="18"/>
        <w:szCs w:val="18"/>
      </w:rPr>
      <w:t>5</w:t>
    </w:r>
    <w:r>
      <w:rPr>
        <w:rFonts w:ascii="Century Gothic" w:eastAsia="Century Gothic" w:hAnsi="Century Gothic" w:cs="Century Gothic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6C56DB" w14:textId="77777777" w:rsidR="000B037B" w:rsidRDefault="000B037B">
      <w:pPr>
        <w:spacing w:line="240" w:lineRule="auto"/>
      </w:pPr>
      <w:r>
        <w:separator/>
      </w:r>
    </w:p>
  </w:footnote>
  <w:footnote w:type="continuationSeparator" w:id="0">
    <w:p w14:paraId="7C782431" w14:textId="77777777" w:rsidR="000B037B" w:rsidRDefault="000B03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4E6A0" w14:textId="77777777" w:rsidR="00B54F51" w:rsidRDefault="0042150C">
    <w:pPr>
      <w:spacing w:before="360" w:line="273" w:lineRule="auto"/>
      <w:contextualSpacing w:val="0"/>
      <w:jc w:val="center"/>
      <w:rPr>
        <w:rFonts w:ascii="Century Gothic" w:eastAsia="Century Gothic" w:hAnsi="Century Gothic" w:cs="Century Gothic"/>
        <w:b/>
        <w:sz w:val="30"/>
        <w:szCs w:val="30"/>
      </w:rPr>
    </w:pPr>
    <w:r>
      <w:rPr>
        <w:rFonts w:ascii="Century Gothic" w:eastAsia="Century Gothic" w:hAnsi="Century Gothic" w:cs="Century Gothic"/>
        <w:b/>
        <w:sz w:val="30"/>
        <w:szCs w:val="30"/>
      </w:rPr>
      <w:t>Arts Lesson Plan Template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AB0E5C"/>
    <w:multiLevelType w:val="multilevel"/>
    <w:tmpl w:val="2070DE08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54F51"/>
    <w:rsid w:val="000B037B"/>
    <w:rsid w:val="0042150C"/>
    <w:rsid w:val="00444654"/>
    <w:rsid w:val="0084465D"/>
    <w:rsid w:val="00B5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F071A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6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isbe.net/Pages/English-Language-Arts.aspx" TargetMode="External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s://www.isbe.net/Pages/Math.aspx" TargetMode="External"/><Relationship Id="rId11" Type="http://schemas.openxmlformats.org/officeDocument/2006/relationships/hyperlink" Target="https://www.isbe.net/Pages/Early-Learning-Standards.aspx" TargetMode="External"/><Relationship Id="rId12" Type="http://schemas.openxmlformats.org/officeDocument/2006/relationships/hyperlink" Target="https://www.isbe.net/Pages/English-Language-Learning-Standards.aspx" TargetMode="External"/><Relationship Id="rId13" Type="http://schemas.openxmlformats.org/officeDocument/2006/relationships/hyperlink" Target="https://www.isbe.net/Pages/Foreign-Languages.aspx" TargetMode="External"/><Relationship Id="rId14" Type="http://schemas.openxmlformats.org/officeDocument/2006/relationships/hyperlink" Target="https://www.isbe.net/Pages/Physical-Education-and-Health.aspx" TargetMode="External"/><Relationship Id="rId15" Type="http://schemas.openxmlformats.org/officeDocument/2006/relationships/hyperlink" Target="https://www.isbe.net/Pages/Social-Science.aspx" TargetMode="External"/><Relationship Id="rId16" Type="http://schemas.openxmlformats.org/officeDocument/2006/relationships/hyperlink" Target="https://www.isbe.net/Pages/Science.aspx" TargetMode="External"/><Relationship Id="rId17" Type="http://schemas.openxmlformats.org/officeDocument/2006/relationships/hyperlink" Target="https://www.iste.org/standards/for-students" TargetMode="External"/><Relationship Id="rId18" Type="http://schemas.openxmlformats.org/officeDocument/2006/relationships/hyperlink" Target="https://www.isbe.net/Pages/Social-Emotional-Learning-Standards.aspx" TargetMode="External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illinoisartslearning.org/" TargetMode="External"/><Relationship Id="rId8" Type="http://schemas.openxmlformats.org/officeDocument/2006/relationships/hyperlink" Target="http://www.nationalartsstandards.org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727</Words>
  <Characters>4146</Characters>
  <Application>Microsoft Macintosh Word</Application>
  <DocSecurity>0</DocSecurity>
  <Lines>34</Lines>
  <Paragraphs>9</Paragraphs>
  <ScaleCrop>false</ScaleCrop>
  <LinksUpToDate>false</LinksUpToDate>
  <CharactersWithSpaces>4864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2018-09-07T19:01:00Z</dcterms:created>
  <dcterms:modified xsi:type="dcterms:W3CDTF">2019-04-12T18:50:00Z</dcterms:modified>
</cp:coreProperties>
</file>